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EE15" w14:textId="185B8CFD" w:rsidR="00593E64" w:rsidRDefault="00593E64" w:rsidP="00F76331">
      <w:pPr>
        <w:pStyle w:val="SCT"/>
      </w:pPr>
      <w:r w:rsidRPr="006831CC">
        <w:t xml:space="preserve">SECTION </w:t>
      </w:r>
      <w:r w:rsidRPr="0062541D">
        <w:t>330505.41</w:t>
      </w:r>
      <w:r w:rsidRPr="006831CC">
        <w:t xml:space="preserve"> - </w:t>
      </w:r>
      <w:r w:rsidRPr="0062541D">
        <w:t>AIR TESTING</w:t>
      </w:r>
      <w:r>
        <w:t xml:space="preserve"> </w:t>
      </w:r>
    </w:p>
    <w:p w14:paraId="169D6716" w14:textId="77777777" w:rsidR="00593E64" w:rsidRPr="00E076C6" w:rsidRDefault="00593E64" w:rsidP="00F76331">
      <w:pPr>
        <w:pStyle w:val="SpecifierNote"/>
      </w:pPr>
      <w:r w:rsidRPr="0062541D">
        <w:t>This section specifies methods for low-pressure air testing of gravity sewer piping.</w:t>
      </w:r>
    </w:p>
    <w:p w14:paraId="2F886719" w14:textId="2DE39048" w:rsidR="00593E64" w:rsidRPr="00E076C6" w:rsidRDefault="00593E64" w:rsidP="00F76331">
      <w:pPr>
        <w:pStyle w:val="SpecifierNote"/>
      </w:pPr>
      <w:r w:rsidRPr="0062541D">
        <w:t xml:space="preserve">Manufacturers found in </w:t>
      </w:r>
      <w:r>
        <w:t>S</w:t>
      </w:r>
      <w:r w:rsidRPr="0062541D">
        <w:t>pec</w:t>
      </w:r>
      <w:r>
        <w:t>A</w:t>
      </w:r>
      <w:r w:rsidRPr="0062541D">
        <w:t>gent for this section were identified as representative and not as an endorsement for meeting requirements of this specification.</w:t>
      </w:r>
    </w:p>
    <w:p w14:paraId="1EE7F516" w14:textId="77777777" w:rsidR="00593E64" w:rsidRDefault="00593E64" w:rsidP="00F76331">
      <w:pPr>
        <w:pStyle w:val="SpecifierNote"/>
      </w:pPr>
      <w:r w:rsidRPr="0062541D">
        <w:t>This section includes performance, proprietary, and descriptive specifications. Edit to avoid conflicting requirements.</w:t>
      </w:r>
    </w:p>
    <w:p w14:paraId="7243A70F" w14:textId="77777777" w:rsidR="00593E64" w:rsidRDefault="00593E64">
      <w:pPr>
        <w:pStyle w:val="PRT"/>
      </w:pPr>
      <w:r>
        <w:t>GENERAL</w:t>
      </w:r>
    </w:p>
    <w:p w14:paraId="286CE34F" w14:textId="77777777" w:rsidR="00593E64" w:rsidRDefault="00593E64">
      <w:pPr>
        <w:pStyle w:val="ART"/>
      </w:pPr>
      <w:r>
        <w:t>SUMMARY</w:t>
      </w:r>
    </w:p>
    <w:p w14:paraId="44555653" w14:textId="3A08B9B6" w:rsidR="00593E64" w:rsidRDefault="00593E64" w:rsidP="0062541D">
      <w:pPr>
        <w:pStyle w:val="PR1"/>
      </w:pPr>
      <w:r>
        <w:t>Section Includes: Low-pressure air testing of gravity sewer piping.</w:t>
      </w:r>
    </w:p>
    <w:p w14:paraId="18DD83CC" w14:textId="77777777" w:rsidR="00593E64" w:rsidRDefault="00593E64">
      <w:pPr>
        <w:pStyle w:val="ART"/>
      </w:pPr>
      <w:r>
        <w:t>SUBMITTALS</w:t>
      </w:r>
    </w:p>
    <w:p w14:paraId="0515F431" w14:textId="77777777" w:rsidR="00593E64" w:rsidRPr="0062541D" w:rsidRDefault="00593E64" w:rsidP="00F76331">
      <w:pPr>
        <w:pStyle w:val="SpecifierNote"/>
        <w:rPr>
          <w:color w:val="auto"/>
        </w:rPr>
      </w:pPr>
      <w:r w:rsidRPr="0062541D">
        <w:t>Only request submittals needed to verify compliance with project requirements.</w:t>
      </w:r>
    </w:p>
    <w:p w14:paraId="2A67C835" w14:textId="77777777" w:rsidR="00593E64" w:rsidRPr="00A96FA8" w:rsidRDefault="00593E64" w:rsidP="00A96FA8">
      <w:pPr>
        <w:pStyle w:val="PR1"/>
      </w:pPr>
      <w:bookmarkStart w:id="0" w:name="_Hlk133254432"/>
      <w:r w:rsidRPr="00A96FA8">
        <w:t>Submittals for this section are subject to the re-evaluation fee identified in Article 4 of the General Conditions. </w:t>
      </w:r>
    </w:p>
    <w:p w14:paraId="6A786A66" w14:textId="77777777" w:rsidR="00593E64" w:rsidRPr="00A96FA8" w:rsidRDefault="00593E64" w:rsidP="00A96FA8">
      <w:pPr>
        <w:pStyle w:val="PR1"/>
      </w:pPr>
      <w:r w:rsidRPr="00A96FA8">
        <w:t>Manufacturer’s installation instructions shall be provided along with product data. </w:t>
      </w:r>
    </w:p>
    <w:p w14:paraId="2896C065" w14:textId="77777777" w:rsidR="00593E64" w:rsidRDefault="00593E64" w:rsidP="00A96FA8">
      <w:pPr>
        <w:pStyle w:val="PR1"/>
      </w:pPr>
      <w:r w:rsidRPr="00A96FA8">
        <w:t>Submittals shall be provided in the order in which they are specified and tabbed (for combined submittals). </w:t>
      </w:r>
      <w:bookmarkEnd w:id="0"/>
    </w:p>
    <w:p w14:paraId="3A5FA767" w14:textId="77777777" w:rsidR="00593E64" w:rsidRDefault="00593E64">
      <w:pPr>
        <w:pStyle w:val="PR1"/>
      </w:pPr>
      <w:r>
        <w:t>Submit following items prior to start of testing:</w:t>
      </w:r>
    </w:p>
    <w:p w14:paraId="02A5E38D" w14:textId="77777777" w:rsidR="00593E64" w:rsidRDefault="00593E64">
      <w:pPr>
        <w:pStyle w:val="PR2"/>
        <w:contextualSpacing w:val="0"/>
      </w:pPr>
      <w:r>
        <w:t>Testing procedures.</w:t>
      </w:r>
    </w:p>
    <w:p w14:paraId="3117567D" w14:textId="77777777" w:rsidR="00593E64" w:rsidRDefault="00593E64" w:rsidP="00593E64">
      <w:pPr>
        <w:pStyle w:val="PR2"/>
        <w:spacing w:before="0"/>
        <w:contextualSpacing w:val="0"/>
      </w:pPr>
      <w:r>
        <w:t>List of test equipment.</w:t>
      </w:r>
    </w:p>
    <w:p w14:paraId="675DD114" w14:textId="77777777" w:rsidR="00593E64" w:rsidRDefault="00593E64" w:rsidP="00593E64">
      <w:pPr>
        <w:pStyle w:val="PR2"/>
        <w:spacing w:before="0"/>
        <w:contextualSpacing w:val="0"/>
      </w:pPr>
      <w:r>
        <w:t>Testing sequence schedule.</w:t>
      </w:r>
    </w:p>
    <w:p w14:paraId="152ACAAE" w14:textId="77777777" w:rsidR="00593E64" w:rsidRDefault="00593E64" w:rsidP="00593E64">
      <w:pPr>
        <w:pStyle w:val="PR2"/>
        <w:spacing w:before="0"/>
        <w:contextualSpacing w:val="0"/>
      </w:pPr>
      <w:r>
        <w:t>Provisions for disposal of flushing and test water.</w:t>
      </w:r>
    </w:p>
    <w:p w14:paraId="25AE2398" w14:textId="77777777" w:rsidR="00593E64" w:rsidRDefault="00593E64" w:rsidP="00593E64">
      <w:pPr>
        <w:pStyle w:val="PR2"/>
        <w:spacing w:before="0"/>
        <w:contextualSpacing w:val="0"/>
      </w:pPr>
      <w:r>
        <w:t>Certification of test gage calibration.</w:t>
      </w:r>
    </w:p>
    <w:p w14:paraId="24984268" w14:textId="77777777" w:rsidR="00593E64" w:rsidRDefault="00593E64">
      <w:pPr>
        <w:pStyle w:val="PR1"/>
      </w:pPr>
      <w:r>
        <w:t>Test and Evaluation Reports: Indicate results of piping tests.</w:t>
      </w:r>
    </w:p>
    <w:p w14:paraId="00384E80" w14:textId="77777777" w:rsidR="00593E64" w:rsidRDefault="00593E64">
      <w:pPr>
        <w:pStyle w:val="PR1"/>
      </w:pPr>
      <w:r>
        <w:t>Qualifications Statement:</w:t>
      </w:r>
    </w:p>
    <w:p w14:paraId="0B283941" w14:textId="77777777" w:rsidR="00593E64" w:rsidRDefault="00593E64" w:rsidP="00F76331">
      <w:pPr>
        <w:pStyle w:val="SpecifierNote"/>
      </w:pPr>
      <w:r w:rsidRPr="0062541D">
        <w:t>Coordinate following subparagraph with requirements specified in qualifications article.</w:t>
      </w:r>
    </w:p>
    <w:p w14:paraId="2129214C" w14:textId="77777777" w:rsidR="00593E64" w:rsidRDefault="00593E64">
      <w:pPr>
        <w:pStyle w:val="PR2"/>
        <w:contextualSpacing w:val="0"/>
      </w:pPr>
      <w:r>
        <w:t>Submit qualifications for applicator.</w:t>
      </w:r>
    </w:p>
    <w:p w14:paraId="6EA4DECA" w14:textId="77777777" w:rsidR="00593E64" w:rsidRDefault="00593E64">
      <w:pPr>
        <w:pStyle w:val="ART"/>
      </w:pPr>
      <w:r>
        <w:t>QUALITY ASSURANCE</w:t>
      </w:r>
    </w:p>
    <w:p w14:paraId="4603CB11" w14:textId="77777777" w:rsidR="00593E64" w:rsidRPr="0062541D" w:rsidRDefault="00593E64" w:rsidP="00F76331">
      <w:pPr>
        <w:pStyle w:val="SpecifierNote"/>
        <w:rPr>
          <w:color w:val="auto"/>
          <w:highlight w:val="yellow"/>
        </w:rPr>
      </w:pPr>
      <w:r w:rsidRPr="0062541D">
        <w:t>Include this article to specify compliance with overall reference standards affecting products and installation included in this section.</w:t>
      </w:r>
    </w:p>
    <w:p w14:paraId="73639EF8" w14:textId="6CCFB116" w:rsidR="00593E64" w:rsidRDefault="00593E64">
      <w:pPr>
        <w:pStyle w:val="PR1"/>
      </w:pPr>
      <w:r>
        <w:t>Perform Work according to [</w:t>
      </w:r>
      <w:r>
        <w:rPr>
          <w:b/>
        </w:rPr>
        <w:t>ASTM</w:t>
      </w:r>
      <w:r>
        <w:t>] standards.</w:t>
      </w:r>
    </w:p>
    <w:p w14:paraId="4FD6776B" w14:textId="77777777" w:rsidR="00593E64" w:rsidRDefault="00593E64">
      <w:pPr>
        <w:pStyle w:val="ART"/>
      </w:pPr>
      <w:r>
        <w:t>QUALIFICATIONS</w:t>
      </w:r>
    </w:p>
    <w:p w14:paraId="71B0304A" w14:textId="77777777" w:rsidR="00593E64" w:rsidRDefault="00593E64" w:rsidP="00F76331">
      <w:pPr>
        <w:pStyle w:val="SpecifierNote"/>
      </w:pPr>
      <w:r w:rsidRPr="0062541D">
        <w:t>Coordinate following paragraph with requirements specified in submittals article.</w:t>
      </w:r>
    </w:p>
    <w:p w14:paraId="0F3980B8" w14:textId="77777777" w:rsidR="00593E64" w:rsidRDefault="00593E64">
      <w:pPr>
        <w:pStyle w:val="PR1"/>
      </w:pPr>
      <w:r>
        <w:t>Applicator: Company specializing in performing Work of this Section with minimum [</w:t>
      </w:r>
      <w:r w:rsidRPr="00C72477">
        <w:rPr>
          <w:b/>
        </w:rPr>
        <w:t>three</w:t>
      </w:r>
      <w:r>
        <w:t>] years' [</w:t>
      </w:r>
      <w:r w:rsidRPr="00C72477">
        <w:rPr>
          <w:b/>
        </w:rPr>
        <w:t>documented</w:t>
      </w:r>
      <w:r>
        <w:t>] experience.</w:t>
      </w:r>
    </w:p>
    <w:p w14:paraId="2C0BD3CF" w14:textId="77777777" w:rsidR="00593E64" w:rsidRDefault="00593E64">
      <w:pPr>
        <w:pStyle w:val="PRT"/>
      </w:pPr>
      <w:r>
        <w:lastRenderedPageBreak/>
        <w:t>PRODUCTS</w:t>
      </w:r>
    </w:p>
    <w:p w14:paraId="5CC9722E" w14:textId="77777777" w:rsidR="00593E64" w:rsidRDefault="00593E64">
      <w:pPr>
        <w:pStyle w:val="ART"/>
      </w:pPr>
      <w:r>
        <w:t>AIR TESTING</w:t>
      </w:r>
    </w:p>
    <w:p w14:paraId="372E4194" w14:textId="77777777" w:rsidR="00593E64" w:rsidRDefault="00593E64">
      <w:pPr>
        <w:pStyle w:val="PR1"/>
      </w:pPr>
      <w:r>
        <w:t>Equipment:</w:t>
      </w:r>
    </w:p>
    <w:p w14:paraId="04968FB4" w14:textId="77777777" w:rsidR="00593E64" w:rsidRDefault="00593E64">
      <w:pPr>
        <w:pStyle w:val="PR2"/>
        <w:contextualSpacing w:val="0"/>
      </w:pPr>
      <w:r>
        <w:t>Air compressor.</w:t>
      </w:r>
    </w:p>
    <w:p w14:paraId="1F13A411" w14:textId="77777777" w:rsidR="00593E64" w:rsidRDefault="00593E64" w:rsidP="00593E64">
      <w:pPr>
        <w:pStyle w:val="PR2"/>
        <w:spacing w:before="0"/>
        <w:contextualSpacing w:val="0"/>
      </w:pPr>
      <w:r>
        <w:t>Air supply line.</w:t>
      </w:r>
    </w:p>
    <w:p w14:paraId="4F89D214" w14:textId="77777777" w:rsidR="00593E64" w:rsidRDefault="00593E64" w:rsidP="00593E64">
      <w:pPr>
        <w:pStyle w:val="PR2"/>
        <w:spacing w:before="0"/>
        <w:contextualSpacing w:val="0"/>
      </w:pPr>
      <w:r>
        <w:t>Shutoff valves.</w:t>
      </w:r>
    </w:p>
    <w:p w14:paraId="754D220D" w14:textId="77777777" w:rsidR="00593E64" w:rsidRDefault="00593E64" w:rsidP="00593E64">
      <w:pPr>
        <w:pStyle w:val="PR2"/>
        <w:spacing w:before="0"/>
        <w:contextualSpacing w:val="0"/>
      </w:pPr>
      <w:r>
        <w:t>Pressure regulator.</w:t>
      </w:r>
    </w:p>
    <w:p w14:paraId="2B20564B" w14:textId="77777777" w:rsidR="00593E64" w:rsidRDefault="00593E64" w:rsidP="00593E64">
      <w:pPr>
        <w:pStyle w:val="PR2"/>
        <w:spacing w:before="0"/>
        <w:contextualSpacing w:val="0"/>
      </w:pPr>
      <w:r>
        <w:t>Pressure relief valve.</w:t>
      </w:r>
    </w:p>
    <w:p w14:paraId="129B419B" w14:textId="77777777" w:rsidR="00593E64" w:rsidRDefault="00593E64" w:rsidP="00593E64">
      <w:pPr>
        <w:pStyle w:val="PR2"/>
        <w:spacing w:before="0"/>
        <w:contextualSpacing w:val="0"/>
      </w:pPr>
      <w:r>
        <w:t>Stopwatch.</w:t>
      </w:r>
    </w:p>
    <w:p w14:paraId="6930A049" w14:textId="77777777" w:rsidR="00593E64" w:rsidRDefault="00593E64" w:rsidP="00593E64">
      <w:pPr>
        <w:pStyle w:val="PR2"/>
        <w:spacing w:before="0"/>
        <w:contextualSpacing w:val="0"/>
      </w:pPr>
      <w:r>
        <w:t>Plugs.</w:t>
      </w:r>
    </w:p>
    <w:p w14:paraId="09820D94" w14:textId="2AE10C7B" w:rsidR="00593E64" w:rsidRDefault="00593E64" w:rsidP="00593E64">
      <w:pPr>
        <w:pStyle w:val="PR2"/>
        <w:spacing w:before="0"/>
        <w:contextualSpacing w:val="0"/>
      </w:pPr>
      <w:r>
        <w:t xml:space="preserve">Pressure Gage: Calibrated to </w:t>
      </w:r>
      <w:r>
        <w:rPr>
          <w:rStyle w:val="IP"/>
        </w:rPr>
        <w:t>0.1 psi</w:t>
      </w:r>
      <w:r>
        <w:t>.</w:t>
      </w:r>
    </w:p>
    <w:p w14:paraId="5D4FA04F" w14:textId="77777777" w:rsidR="00593E64" w:rsidRDefault="00593E64">
      <w:pPr>
        <w:pStyle w:val="PRT"/>
      </w:pPr>
      <w:r>
        <w:t>EXECUTION</w:t>
      </w:r>
    </w:p>
    <w:p w14:paraId="52C5E3B8" w14:textId="77777777" w:rsidR="00593E64" w:rsidRDefault="00593E64">
      <w:pPr>
        <w:pStyle w:val="ART"/>
      </w:pPr>
      <w:r>
        <w:t>EXAMINATION</w:t>
      </w:r>
    </w:p>
    <w:p w14:paraId="6D7B0F3C" w14:textId="77777777" w:rsidR="00593E64" w:rsidRDefault="00593E64">
      <w:pPr>
        <w:pStyle w:val="PR1"/>
      </w:pPr>
      <w:r>
        <w:t>Verify that piping is ready for testing.</w:t>
      </w:r>
    </w:p>
    <w:p w14:paraId="25045235" w14:textId="77777777" w:rsidR="00593E64" w:rsidRDefault="00593E64">
      <w:pPr>
        <w:pStyle w:val="PR1"/>
      </w:pPr>
      <w:r>
        <w:t>Verify that trenches are backfilled.</w:t>
      </w:r>
    </w:p>
    <w:p w14:paraId="31D273D3" w14:textId="77777777" w:rsidR="00593E64" w:rsidRDefault="00593E64" w:rsidP="00251EC0">
      <w:pPr>
        <w:pStyle w:val="PR1"/>
      </w:pPr>
      <w:r>
        <w:t>Satisfactorily complete lamping of gravity piping prior to testing.</w:t>
      </w:r>
    </w:p>
    <w:p w14:paraId="1E31CB1E" w14:textId="6C0E2DE9" w:rsidR="00593E64" w:rsidRDefault="00593E64" w:rsidP="0062541D">
      <w:pPr>
        <w:pStyle w:val="ART"/>
      </w:pPr>
      <w:r>
        <w:t>PREPARATION</w:t>
      </w:r>
    </w:p>
    <w:p w14:paraId="774A0753" w14:textId="77777777" w:rsidR="00593E64" w:rsidRDefault="00593E64">
      <w:pPr>
        <w:pStyle w:val="PR1"/>
      </w:pPr>
      <w:r>
        <w:t>Lamping:</w:t>
      </w:r>
    </w:p>
    <w:p w14:paraId="6E07FBA7" w14:textId="77777777" w:rsidR="00593E64" w:rsidRDefault="00593E64">
      <w:pPr>
        <w:pStyle w:val="PR2"/>
        <w:contextualSpacing w:val="0"/>
      </w:pPr>
      <w:r>
        <w:t>Lamp gravity piping after flushing and cleaning.</w:t>
      </w:r>
    </w:p>
    <w:p w14:paraId="434E234A" w14:textId="77777777" w:rsidR="00593E64" w:rsidRDefault="00593E64" w:rsidP="00593E64">
      <w:pPr>
        <w:pStyle w:val="PR2"/>
        <w:spacing w:before="0"/>
        <w:contextualSpacing w:val="0"/>
      </w:pPr>
      <w:r>
        <w:t>Perform lamping operation by shining light at one end of each pipe section between manholes.</w:t>
      </w:r>
    </w:p>
    <w:p w14:paraId="27AC9DD5" w14:textId="77777777" w:rsidR="00593E64" w:rsidRDefault="00593E64" w:rsidP="00593E64">
      <w:pPr>
        <w:pStyle w:val="PR2"/>
        <w:spacing w:before="0"/>
        <w:contextualSpacing w:val="0"/>
      </w:pPr>
      <w:r>
        <w:t>Observe light at other end.</w:t>
      </w:r>
    </w:p>
    <w:p w14:paraId="242FC6F4" w14:textId="77777777" w:rsidR="00593E64" w:rsidRDefault="00593E64" w:rsidP="00593E64">
      <w:pPr>
        <w:pStyle w:val="PR2"/>
        <w:spacing w:before="0"/>
        <w:contextualSpacing w:val="0"/>
      </w:pPr>
      <w:r>
        <w:t>Pipe not installed with uniform line and grade will be rejected.</w:t>
      </w:r>
    </w:p>
    <w:p w14:paraId="57F0388F" w14:textId="77777777" w:rsidR="00593E64" w:rsidRDefault="00593E64" w:rsidP="00593E64">
      <w:pPr>
        <w:pStyle w:val="PR2"/>
        <w:spacing w:before="0"/>
        <w:contextualSpacing w:val="0"/>
      </w:pPr>
      <w:r>
        <w:t>Remove and reinstall rejected pipe sections.</w:t>
      </w:r>
    </w:p>
    <w:p w14:paraId="35B6AF73" w14:textId="77777777" w:rsidR="00593E64" w:rsidRDefault="00593E64" w:rsidP="00593E64">
      <w:pPr>
        <w:pStyle w:val="PR2"/>
        <w:spacing w:before="0"/>
        <w:contextualSpacing w:val="0"/>
      </w:pPr>
      <w:r>
        <w:t>Clean and lamp until pipe section is installed to uniform line and grade.</w:t>
      </w:r>
    </w:p>
    <w:p w14:paraId="3C759F07" w14:textId="77777777" w:rsidR="00593E64" w:rsidRDefault="00593E64">
      <w:pPr>
        <w:pStyle w:val="PR1"/>
      </w:pPr>
      <w:r>
        <w:t>Plugs:</w:t>
      </w:r>
    </w:p>
    <w:p w14:paraId="076297A1" w14:textId="77777777" w:rsidR="00593E64" w:rsidRDefault="00593E64">
      <w:pPr>
        <w:pStyle w:val="PR2"/>
        <w:contextualSpacing w:val="0"/>
      </w:pPr>
      <w:r>
        <w:t>Plug outlets, wye branches, and laterals.</w:t>
      </w:r>
    </w:p>
    <w:p w14:paraId="6C5FA4EC" w14:textId="77777777" w:rsidR="00593E64" w:rsidRDefault="00593E64" w:rsidP="00593E64">
      <w:pPr>
        <w:pStyle w:val="PR2"/>
        <w:spacing w:before="0"/>
        <w:contextualSpacing w:val="0"/>
      </w:pPr>
      <w:r>
        <w:t>Brace plugs to resist test pressures.</w:t>
      </w:r>
    </w:p>
    <w:p w14:paraId="2406CBE8" w14:textId="17AEAFF2" w:rsidR="00593E64" w:rsidRDefault="00593E64" w:rsidP="0062541D">
      <w:pPr>
        <w:pStyle w:val="ART"/>
      </w:pPr>
      <w:r>
        <w:t>FIELD QUALITY CONTROL</w:t>
      </w:r>
    </w:p>
    <w:p w14:paraId="33C94E36" w14:textId="77777777" w:rsidR="00593E64" w:rsidRDefault="00593E64">
      <w:pPr>
        <w:pStyle w:val="PR1"/>
      </w:pPr>
      <w:r>
        <w:t>Notify and coordinate with the Director’s Representative a minimum of 48-hours before testing.</w:t>
      </w:r>
    </w:p>
    <w:p w14:paraId="4CCA39AB" w14:textId="77777777" w:rsidR="00593E64" w:rsidRDefault="00593E64">
      <w:pPr>
        <w:pStyle w:val="PR1"/>
      </w:pPr>
      <w:r>
        <w:t>Low-Pressure Air Testing:</w:t>
      </w:r>
    </w:p>
    <w:p w14:paraId="05133CFA" w14:textId="77777777" w:rsidR="00593E64" w:rsidRDefault="00593E64">
      <w:pPr>
        <w:pStyle w:val="PR2"/>
        <w:contextualSpacing w:val="0"/>
      </w:pPr>
      <w:r>
        <w:t>Test each reach of gravity sewer piping between manholes. Director’s Representative shall be present for all testing.</w:t>
      </w:r>
    </w:p>
    <w:p w14:paraId="4E16ECDB" w14:textId="6533FE98" w:rsidR="00593E64" w:rsidRDefault="00593E64" w:rsidP="00593E64">
      <w:pPr>
        <w:pStyle w:val="PR2"/>
        <w:spacing w:before="0"/>
        <w:contextualSpacing w:val="0"/>
      </w:pPr>
      <w:r>
        <w:t xml:space="preserve">Introduce air pressure slowly to approximately </w:t>
      </w:r>
      <w:r>
        <w:rPr>
          <w:rStyle w:val="IP"/>
        </w:rPr>
        <w:t>4 psig</w:t>
      </w:r>
      <w:r>
        <w:t>.</w:t>
      </w:r>
    </w:p>
    <w:p w14:paraId="60896393" w14:textId="77777777" w:rsidR="00593E64" w:rsidRDefault="00593E64" w:rsidP="00593E64">
      <w:pPr>
        <w:pStyle w:val="PR2"/>
        <w:spacing w:before="0"/>
        <w:contextualSpacing w:val="0"/>
      </w:pPr>
      <w:r>
        <w:t>Determine ground water elevation above spring line of piping.</w:t>
      </w:r>
    </w:p>
    <w:p w14:paraId="11BDEC53" w14:textId="3B2D59D8" w:rsidR="00593E64" w:rsidRDefault="00593E64" w:rsidP="00593E64">
      <w:pPr>
        <w:pStyle w:val="PR2"/>
        <w:spacing w:before="0"/>
        <w:contextualSpacing w:val="0"/>
      </w:pPr>
      <w:r>
        <w:t xml:space="preserve">For every </w:t>
      </w:r>
      <w:r>
        <w:rPr>
          <w:rStyle w:val="IP"/>
        </w:rPr>
        <w:t>foot</w:t>
      </w:r>
      <w:r>
        <w:t xml:space="preserve"> of ground water above spring line of piping, increase starting air test pressure by </w:t>
      </w:r>
      <w:r>
        <w:rPr>
          <w:rStyle w:val="IP"/>
        </w:rPr>
        <w:t>0.43 psi</w:t>
      </w:r>
      <w:r>
        <w:t>.</w:t>
      </w:r>
    </w:p>
    <w:p w14:paraId="3E1FF189" w14:textId="08346C3D" w:rsidR="00593E64" w:rsidRDefault="00593E64" w:rsidP="00593E64">
      <w:pPr>
        <w:pStyle w:val="PR2"/>
        <w:spacing w:before="0"/>
        <w:contextualSpacing w:val="0"/>
      </w:pPr>
      <w:r>
        <w:t xml:space="preserve">Do not increase pressure above </w:t>
      </w:r>
      <w:r>
        <w:rPr>
          <w:rStyle w:val="IP"/>
        </w:rPr>
        <w:t>10 psig</w:t>
      </w:r>
      <w:r>
        <w:t>.</w:t>
      </w:r>
    </w:p>
    <w:p w14:paraId="6A81F640" w14:textId="77777777" w:rsidR="00593E64" w:rsidRDefault="00593E64" w:rsidP="00593E64">
      <w:pPr>
        <w:pStyle w:val="PR2"/>
        <w:spacing w:before="0"/>
        <w:contextualSpacing w:val="0"/>
      </w:pPr>
      <w:r>
        <w:t>Allow pressure to stabilize for at least five minutes.</w:t>
      </w:r>
    </w:p>
    <w:p w14:paraId="16D0DB28" w14:textId="68F4651C" w:rsidR="00593E64" w:rsidRDefault="00593E64" w:rsidP="00593E64">
      <w:pPr>
        <w:pStyle w:val="PR2"/>
        <w:spacing w:before="0"/>
        <w:contextualSpacing w:val="0"/>
      </w:pPr>
      <w:r>
        <w:t xml:space="preserve">Adjust pressure to </w:t>
      </w:r>
      <w:r>
        <w:rPr>
          <w:rStyle w:val="IP"/>
        </w:rPr>
        <w:t>3.5 psig</w:t>
      </w:r>
      <w:r>
        <w:t xml:space="preserve"> or to increased test pressure as determined above when ground water is present.</w:t>
      </w:r>
    </w:p>
    <w:p w14:paraId="65744234" w14:textId="77777777" w:rsidR="00593E64" w:rsidRDefault="00593E64" w:rsidP="00593E64">
      <w:pPr>
        <w:pStyle w:val="PR2"/>
        <w:spacing w:before="0"/>
        <w:contextualSpacing w:val="0"/>
      </w:pPr>
      <w:r>
        <w:t>Do not make allowance for laterals.</w:t>
      </w:r>
    </w:p>
    <w:p w14:paraId="381CB954" w14:textId="77777777" w:rsidR="00593E64" w:rsidRDefault="00593E64" w:rsidP="00F76331">
      <w:pPr>
        <w:pStyle w:val="SpecifierNote"/>
      </w:pPr>
      <w:r>
        <w:t xml:space="preserve">Edit pipe sizes per project requirements. </w:t>
      </w:r>
    </w:p>
    <w:p w14:paraId="05A713E3" w14:textId="2B74D700" w:rsidR="00593E64" w:rsidRDefault="00593E64" w:rsidP="00593E64">
      <w:pPr>
        <w:pStyle w:val="PR2"/>
        <w:spacing w:before="0"/>
        <w:contextualSpacing w:val="0"/>
      </w:pPr>
      <w:r>
        <w:t xml:space="preserve">Minimum Testing Duration in Minutes Per </w:t>
      </w:r>
      <w:r>
        <w:rPr>
          <w:rStyle w:val="IP"/>
        </w:rPr>
        <w:t>100 Feet</w:t>
      </w:r>
      <w:r>
        <w:t>:</w:t>
      </w:r>
    </w:p>
    <w:p w14:paraId="75B2A53B" w14:textId="3B685C63" w:rsidR="00593E64" w:rsidRDefault="00593E64">
      <w:pPr>
        <w:pStyle w:val="PR3"/>
        <w:contextualSpacing w:val="0"/>
      </w:pPr>
      <w:r>
        <w:rPr>
          <w:rStyle w:val="IP"/>
        </w:rPr>
        <w:t>Pipe Size 3 Inches</w:t>
      </w:r>
      <w:r>
        <w:t>: 0.2.</w:t>
      </w:r>
    </w:p>
    <w:p w14:paraId="6179CA5C" w14:textId="65CE36F8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4 Inches</w:t>
      </w:r>
      <w:r>
        <w:t>: 0.3.</w:t>
      </w:r>
    </w:p>
    <w:p w14:paraId="18550411" w14:textId="64BE6401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6 Inches</w:t>
      </w:r>
      <w:r>
        <w:t>: 0.7.</w:t>
      </w:r>
    </w:p>
    <w:p w14:paraId="1089AF16" w14:textId="256B3A8B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8 Inches</w:t>
      </w:r>
      <w:r>
        <w:t>: 1.2.</w:t>
      </w:r>
    </w:p>
    <w:p w14:paraId="0D0E873B" w14:textId="43C29C3B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10 Inches</w:t>
      </w:r>
      <w:r>
        <w:t>: 1.5.</w:t>
      </w:r>
    </w:p>
    <w:p w14:paraId="0166AAAB" w14:textId="6D2BEFA3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12 Inches</w:t>
      </w:r>
      <w:r>
        <w:t>: 1.8.</w:t>
      </w:r>
    </w:p>
    <w:p w14:paraId="5AAE197E" w14:textId="7B2EB923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15 Inches</w:t>
      </w:r>
      <w:r>
        <w:t>: 2.1.</w:t>
      </w:r>
    </w:p>
    <w:p w14:paraId="6414D987" w14:textId="60888FE0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18 Inches</w:t>
      </w:r>
      <w:r>
        <w:t>: 2.4.</w:t>
      </w:r>
    </w:p>
    <w:p w14:paraId="0EEA04C9" w14:textId="3079294B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21 Inches</w:t>
      </w:r>
      <w:r>
        <w:t>: 3.0.</w:t>
      </w:r>
    </w:p>
    <w:p w14:paraId="42C64658" w14:textId="20756019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24 Inches</w:t>
      </w:r>
      <w:r>
        <w:t>: 3.6.</w:t>
      </w:r>
    </w:p>
    <w:p w14:paraId="4B858811" w14:textId="25498709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27 Inches</w:t>
      </w:r>
      <w:r>
        <w:t>: 4.2.</w:t>
      </w:r>
    </w:p>
    <w:p w14:paraId="5CC1D5CE" w14:textId="5245D473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30 Inches</w:t>
      </w:r>
      <w:r>
        <w:t>: 4.8.</w:t>
      </w:r>
    </w:p>
    <w:p w14:paraId="133433AE" w14:textId="3D5CA185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33 Inches</w:t>
      </w:r>
      <w:r>
        <w:t>: 5.4.</w:t>
      </w:r>
    </w:p>
    <w:p w14:paraId="54AF46A4" w14:textId="042E969A" w:rsidR="00593E64" w:rsidRDefault="00593E64" w:rsidP="00593E64">
      <w:pPr>
        <w:pStyle w:val="PR3"/>
        <w:spacing w:before="0"/>
        <w:contextualSpacing w:val="0"/>
      </w:pPr>
      <w:r>
        <w:rPr>
          <w:rStyle w:val="IP"/>
        </w:rPr>
        <w:t>Pipe Size 36 Inches</w:t>
      </w:r>
      <w:r>
        <w:t>: 6.0.</w:t>
      </w:r>
    </w:p>
    <w:p w14:paraId="6335F6C4" w14:textId="77777777" w:rsidR="00593E64" w:rsidRDefault="00593E64">
      <w:pPr>
        <w:pStyle w:val="PR2"/>
        <w:contextualSpacing w:val="0"/>
      </w:pPr>
      <w:r>
        <w:t>Record drop in pressure during testing period.</w:t>
      </w:r>
    </w:p>
    <w:p w14:paraId="28489A57" w14:textId="5F008602" w:rsidR="00593E64" w:rsidRDefault="00593E64" w:rsidP="00593E64">
      <w:pPr>
        <w:pStyle w:val="PR2"/>
        <w:spacing w:before="0"/>
        <w:contextualSpacing w:val="0"/>
      </w:pPr>
      <w:r>
        <w:t xml:space="preserve">If air pressure drops more than </w:t>
      </w:r>
      <w:r>
        <w:rPr>
          <w:rStyle w:val="IP"/>
        </w:rPr>
        <w:t>1.0 psi</w:t>
      </w:r>
      <w:r>
        <w:t xml:space="preserve"> during testing period, piping has failed.</w:t>
      </w:r>
    </w:p>
    <w:p w14:paraId="0455CCFB" w14:textId="577FC95D" w:rsidR="00593E64" w:rsidRDefault="00593E64" w:rsidP="00593E64">
      <w:pPr>
        <w:pStyle w:val="PR2"/>
        <w:spacing w:before="0"/>
        <w:contextualSpacing w:val="0"/>
      </w:pPr>
      <w:r>
        <w:t xml:space="preserve">If </w:t>
      </w:r>
      <w:r>
        <w:rPr>
          <w:rStyle w:val="IP"/>
        </w:rPr>
        <w:t>1.0-psi</w:t>
      </w:r>
      <w:r>
        <w:t xml:space="preserve"> air pressure drop has not occurred during testing period, piping is acceptable; discontinue testing.</w:t>
      </w:r>
    </w:p>
    <w:p w14:paraId="6AA576B3" w14:textId="77777777" w:rsidR="00593E64" w:rsidRDefault="00593E64" w:rsidP="00593E64">
      <w:pPr>
        <w:pStyle w:val="PR2"/>
        <w:spacing w:before="0"/>
        <w:contextualSpacing w:val="0"/>
      </w:pPr>
      <w:r>
        <w:t>If piping fails, test reach of piping in incremental stages until leaks are isolated, repair leaks, and retest entire reach between manholes. Coordinate repairs with the Director’s Representative.</w:t>
      </w:r>
    </w:p>
    <w:p w14:paraId="68C78FBC" w14:textId="77777777" w:rsidR="00593E64" w:rsidRDefault="00593E64" w:rsidP="00593E64">
      <w:pPr>
        <w:pStyle w:val="PR2"/>
        <w:spacing w:before="0"/>
        <w:contextualSpacing w:val="0"/>
      </w:pPr>
      <w:r>
        <w:t>If unsatisfactory testing results are achieved, make necessary repairs and retest until result meets criteria.</w:t>
      </w:r>
      <w:r w:rsidRPr="007F5C5C">
        <w:t xml:space="preserve"> </w:t>
      </w:r>
      <w:r>
        <w:t>Coordinate repairs with the Director’s Representative.</w:t>
      </w:r>
    </w:p>
    <w:p w14:paraId="4AE20FEA" w14:textId="77777777" w:rsidR="00593E64" w:rsidRDefault="00593E64" w:rsidP="00593E64">
      <w:pPr>
        <w:pStyle w:val="PR2"/>
        <w:spacing w:before="0"/>
        <w:contextualSpacing w:val="0"/>
      </w:pPr>
      <w:r>
        <w:t>Repair visible leaks regardless of quantity of leakage.</w:t>
      </w:r>
      <w:r w:rsidRPr="007F5C5C">
        <w:t xml:space="preserve"> </w:t>
      </w:r>
      <w:r>
        <w:t>Coordinate repairs with the Director’s Representative.</w:t>
      </w:r>
    </w:p>
    <w:p w14:paraId="21651F08" w14:textId="70839561" w:rsidR="00593E64" w:rsidRDefault="00593E64" w:rsidP="00F76331">
      <w:pPr>
        <w:pStyle w:val="EOS"/>
        <w:tabs>
          <w:tab w:val="left" w:pos="8295"/>
        </w:tabs>
      </w:pPr>
      <w:r>
        <w:t>END OF SECTION 330505.41</w:t>
      </w:r>
    </w:p>
    <w:sectPr w:rsidR="00593E64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00BC1EC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8E6C62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593E64">
      <w:rPr>
        <w:rStyle w:val="NAM"/>
        <w:rFonts w:eastAsia="Calibri"/>
        <w:szCs w:val="22"/>
      </w:rPr>
      <w:t>330505.41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93E64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8E6C62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4449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